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F36" w:rsidRPr="004D0DB5" w:rsidRDefault="00196F36" w:rsidP="00196F36">
      <w:pPr>
        <w:pStyle w:val="Didascalia"/>
        <w:keepNext/>
        <w:rPr>
          <w:lang w:val="en-US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Table 2</w:t>
      </w: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- </w:t>
      </w:r>
      <w:r w:rsidR="00BC77B2" w:rsidRPr="00BC77B2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="00BC77B2" w:rsidRPr="001047AB">
        <w:rPr>
          <w:rFonts w:ascii="Times New Roman" w:hAnsi="Times New Roman" w:cs="Times New Roman"/>
          <w:i w:val="0"/>
          <w:color w:val="auto"/>
          <w:sz w:val="28"/>
          <w:szCs w:val="28"/>
          <w:lang w:val="en-US"/>
        </w:rPr>
        <w:t xml:space="preserve">Zone diameters (mm) obtained by Kirby-Bauer disk diffusion method for </w:t>
      </w:r>
      <w:r w:rsidR="00BC77B2" w:rsidRPr="001047AB">
        <w:rPr>
          <w:rFonts w:ascii="Times New Roman" w:hAnsi="Times New Roman" w:cs="Times New Roman"/>
          <w:color w:val="auto"/>
          <w:sz w:val="28"/>
          <w:szCs w:val="28"/>
          <w:lang w:val="en-US"/>
        </w:rPr>
        <w:t>Lactococcus garvieae</w:t>
      </w:r>
      <w:r w:rsidR="00BC77B2" w:rsidRPr="001047AB">
        <w:rPr>
          <w:rFonts w:ascii="Times New Roman" w:hAnsi="Times New Roman" w:cs="Times New Roman"/>
          <w:i w:val="0"/>
          <w:color w:val="auto"/>
          <w:sz w:val="28"/>
          <w:szCs w:val="28"/>
          <w:lang w:val="en-US"/>
        </w:rPr>
        <w:t xml:space="preserve"> isolates (N = 10). Interpretative criteria were not available for this species; ranges are reported descriptively. </w:t>
      </w:r>
      <w:proofErr w:type="spellStart"/>
      <w:r w:rsidR="00BC77B2" w:rsidRPr="001047AB">
        <w:rPr>
          <w:rFonts w:ascii="Times New Roman" w:hAnsi="Times New Roman" w:cs="Times New Roman"/>
          <w:i w:val="0"/>
          <w:color w:val="auto"/>
          <w:sz w:val="28"/>
          <w:szCs w:val="28"/>
        </w:rPr>
        <w:t>Antibiotic</w:t>
      </w:r>
      <w:proofErr w:type="spellEnd"/>
      <w:r w:rsidR="00BC77B2" w:rsidRPr="001047AB">
        <w:rPr>
          <w:rFonts w:ascii="Times New Roman" w:hAnsi="Times New Roman" w:cs="Times New Roman"/>
          <w:i w:val="0"/>
          <w:color w:val="auto"/>
          <w:sz w:val="28"/>
          <w:szCs w:val="28"/>
        </w:rPr>
        <w:t xml:space="preserve"> disk </w:t>
      </w:r>
      <w:proofErr w:type="spellStart"/>
      <w:r w:rsidR="00BC77B2" w:rsidRPr="001047AB">
        <w:rPr>
          <w:rFonts w:ascii="Times New Roman" w:hAnsi="Times New Roman" w:cs="Times New Roman"/>
          <w:i w:val="0"/>
          <w:color w:val="auto"/>
          <w:sz w:val="28"/>
          <w:szCs w:val="28"/>
        </w:rPr>
        <w:t>concentrations</w:t>
      </w:r>
      <w:proofErr w:type="spellEnd"/>
      <w:r w:rsidR="00BC77B2" w:rsidRPr="001047AB">
        <w:rPr>
          <w:rFonts w:ascii="Times New Roman" w:hAnsi="Times New Roman" w:cs="Times New Roman"/>
          <w:i w:val="0"/>
          <w:color w:val="auto"/>
          <w:sz w:val="28"/>
          <w:szCs w:val="28"/>
        </w:rPr>
        <w:t xml:space="preserve"> are </w:t>
      </w:r>
      <w:proofErr w:type="spellStart"/>
      <w:r w:rsidR="00BC77B2" w:rsidRPr="001047AB">
        <w:rPr>
          <w:rFonts w:ascii="Times New Roman" w:hAnsi="Times New Roman" w:cs="Times New Roman"/>
          <w:i w:val="0"/>
          <w:color w:val="auto"/>
          <w:sz w:val="28"/>
          <w:szCs w:val="28"/>
        </w:rPr>
        <w:t>indicated</w:t>
      </w:r>
      <w:proofErr w:type="spellEnd"/>
      <w:r w:rsidR="00BC77B2" w:rsidRPr="001047AB">
        <w:rPr>
          <w:rFonts w:ascii="Times New Roman" w:hAnsi="Times New Roman" w:cs="Times New Roman"/>
          <w:i w:val="0"/>
          <w:color w:val="auto"/>
          <w:sz w:val="28"/>
          <w:szCs w:val="28"/>
        </w:rPr>
        <w:t xml:space="preserve"> in </w:t>
      </w:r>
      <w:proofErr w:type="spellStart"/>
      <w:r w:rsidR="00BC77B2" w:rsidRPr="001047AB">
        <w:rPr>
          <w:rFonts w:ascii="Times New Roman" w:hAnsi="Times New Roman" w:cs="Times New Roman"/>
          <w:i w:val="0"/>
          <w:color w:val="auto"/>
          <w:sz w:val="28"/>
          <w:szCs w:val="28"/>
        </w:rPr>
        <w:t>parentheses</w:t>
      </w:r>
      <w:proofErr w:type="spellEnd"/>
      <w:r w:rsidR="00BC77B2" w:rsidRPr="001047AB">
        <w:rPr>
          <w:rFonts w:ascii="Times New Roman" w:hAnsi="Times New Roman" w:cs="Times New Roman"/>
          <w:i w:val="0"/>
          <w:color w:val="auto"/>
          <w:sz w:val="28"/>
          <w:szCs w:val="28"/>
        </w:rPr>
        <w:t>.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4"/>
        <w:gridCol w:w="1153"/>
        <w:gridCol w:w="1264"/>
        <w:gridCol w:w="1359"/>
        <w:gridCol w:w="1007"/>
        <w:gridCol w:w="938"/>
        <w:gridCol w:w="981"/>
        <w:gridCol w:w="1016"/>
        <w:gridCol w:w="1076"/>
      </w:tblGrid>
      <w:tr w:rsidR="00E2561F" w:rsidTr="00C16C99">
        <w:trPr>
          <w:trHeight w:val="147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E256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Zone Diameter</w:t>
            </w:r>
          </w:p>
          <w:p w:rsidR="00E2561F" w:rsidRDefault="00E2561F" w:rsidP="00C16C9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mm)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Erythromycin (15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μg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Oxytetracycline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(30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μg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Trimethoprim- sulfamethoxazole (1,25/23,75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μg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Flumequine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(30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μg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Florfenicol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(30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μg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Amoxicillin (25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μg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Doxycyclin</w:t>
            </w:r>
            <w:r w:rsidR="004E69C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e</w:t>
            </w:r>
            <w:r w:rsidRPr="00C807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(30 </w:t>
            </w:r>
            <w:proofErr w:type="spellStart"/>
            <w:r w:rsidRPr="00C807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μg</w:t>
            </w:r>
            <w:proofErr w:type="spellEnd"/>
            <w:r w:rsidRPr="00C807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Enrofloxacin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(5 µg)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E256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Pr="00C807E8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07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</w:tbl>
    <w:p w:rsidR="00A4107F" w:rsidRPr="002E01E8" w:rsidRDefault="00A4107F" w:rsidP="00A4107F">
      <w:pPr>
        <w:suppressAutoHyphens w:val="0"/>
        <w:autoSpaceDN/>
        <w:spacing w:beforeAutospacing="1" w:after="100" w:afterAutospacing="1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2E01E8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4107F" w:rsidRPr="00A4107F" w:rsidRDefault="00A4107F" w:rsidP="00A4107F"/>
    <w:p w:rsidR="00BC77B2" w:rsidRPr="00A4107F" w:rsidRDefault="00BC77B2" w:rsidP="00196F36">
      <w:pPr>
        <w:pStyle w:val="Didascalia"/>
        <w:keepNext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196F36" w:rsidRDefault="00196F36" w:rsidP="00196F36">
      <w:pPr>
        <w:pStyle w:val="Didascalia"/>
        <w:keepNext/>
        <w:rPr>
          <w:i w:val="0"/>
          <w:lang w:val="en-US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Table 3 -</w:t>
      </w:r>
      <w:r w:rsidR="00DA6636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 xml:space="preserve"> </w:t>
      </w:r>
      <w:r w:rsidR="00DA6636" w:rsidRPr="001047AB">
        <w:rPr>
          <w:rFonts w:ascii="Times New Roman" w:hAnsi="Times New Roman" w:cs="Times New Roman"/>
          <w:i w:val="0"/>
          <w:color w:val="auto"/>
          <w:sz w:val="28"/>
          <w:szCs w:val="28"/>
          <w:lang w:val="en-US"/>
        </w:rPr>
        <w:t xml:space="preserve">Minimum Inhibitory Concentration (MIC) values (µg/mL) </w:t>
      </w:r>
      <w:r w:rsidR="001047AB" w:rsidRPr="001047AB">
        <w:rPr>
          <w:rFonts w:ascii="Times New Roman" w:hAnsi="Times New Roman" w:cs="Times New Roman"/>
          <w:i w:val="0"/>
          <w:color w:val="auto"/>
          <w:sz w:val="28"/>
          <w:szCs w:val="28"/>
          <w:lang w:val="en-US"/>
        </w:rPr>
        <w:t xml:space="preserve">for </w:t>
      </w:r>
      <w:r w:rsidR="001047AB" w:rsidRPr="001047AB">
        <w:rPr>
          <w:rFonts w:ascii="Times New Roman" w:hAnsi="Times New Roman" w:cs="Times New Roman"/>
          <w:color w:val="auto"/>
          <w:sz w:val="28"/>
          <w:szCs w:val="28"/>
          <w:lang w:val="en-US"/>
        </w:rPr>
        <w:t>Lactococcus garvieae</w:t>
      </w:r>
      <w:r w:rsidR="001047AB">
        <w:rPr>
          <w:rFonts w:ascii="Times New Roman" w:hAnsi="Times New Roman" w:cs="Times New Roman"/>
          <w:i w:val="0"/>
          <w:color w:val="auto"/>
          <w:sz w:val="28"/>
          <w:szCs w:val="28"/>
          <w:lang w:val="en-US"/>
        </w:rPr>
        <w:t xml:space="preserve"> isolates (N = 10),</w:t>
      </w:r>
      <w:r w:rsidR="00DA6636" w:rsidRPr="001047AB">
        <w:rPr>
          <w:rFonts w:ascii="Times New Roman" w:hAnsi="Times New Roman" w:cs="Times New Roman"/>
          <w:i w:val="0"/>
          <w:color w:val="auto"/>
          <w:sz w:val="28"/>
          <w:szCs w:val="28"/>
          <w:lang w:val="en-US"/>
        </w:rPr>
        <w:t xml:space="preserve"> determined by broth </w:t>
      </w:r>
      <w:proofErr w:type="spellStart"/>
      <w:r w:rsidR="00DA6636" w:rsidRPr="001047AB">
        <w:rPr>
          <w:rFonts w:ascii="Times New Roman" w:hAnsi="Times New Roman" w:cs="Times New Roman"/>
          <w:i w:val="0"/>
          <w:color w:val="auto"/>
          <w:sz w:val="28"/>
          <w:szCs w:val="28"/>
          <w:lang w:val="en-US"/>
        </w:rPr>
        <w:t>microdilution</w:t>
      </w:r>
      <w:proofErr w:type="spellEnd"/>
      <w:r w:rsidR="00DA6636" w:rsidRPr="001047AB">
        <w:rPr>
          <w:rFonts w:ascii="Times New Roman" w:hAnsi="Times New Roman" w:cs="Times New Roman"/>
          <w:i w:val="0"/>
          <w:color w:val="auto"/>
          <w:sz w:val="28"/>
          <w:szCs w:val="28"/>
          <w:lang w:val="en-US"/>
        </w:rPr>
        <w:t>. Values represent the number of isolates inhibited at each concentration.</w:t>
      </w:r>
      <w:r w:rsidR="00A4107F">
        <w:rPr>
          <w:rFonts w:ascii="Times New Roman" w:hAnsi="Times New Roman" w:cs="Times New Roman"/>
          <w:i w:val="0"/>
          <w:color w:val="auto"/>
          <w:sz w:val="28"/>
          <w:szCs w:val="28"/>
          <w:lang w:val="en-US"/>
        </w:rPr>
        <w:t xml:space="preserve"> </w:t>
      </w:r>
    </w:p>
    <w:tbl>
      <w:tblPr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1"/>
        <w:gridCol w:w="1170"/>
        <w:gridCol w:w="1284"/>
        <w:gridCol w:w="1381"/>
        <w:gridCol w:w="1022"/>
        <w:gridCol w:w="952"/>
        <w:gridCol w:w="995"/>
        <w:gridCol w:w="1031"/>
        <w:gridCol w:w="1092"/>
      </w:tblGrid>
      <w:tr w:rsidR="00E2561F" w:rsidTr="00C16C99">
        <w:trPr>
          <w:trHeight w:val="945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MIC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     </w:t>
            </w:r>
            <w:r w:rsidRPr="00E2561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(</w:t>
            </w:r>
            <w:r w:rsidRPr="00E2561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µg/ml)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Erythromycin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Oxytetracycline</w:t>
            </w:r>
            <w:proofErr w:type="spellEnd"/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Trimethoprim- sulfamethoxazole *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Flumequine</w:t>
            </w:r>
            <w:proofErr w:type="spellEnd"/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Florfenicol</w:t>
            </w:r>
            <w:proofErr w:type="spellEnd"/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Amoxicillin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Doxycyclin</w:t>
            </w:r>
            <w:r w:rsidR="004E69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e</w:t>
            </w:r>
            <w:bookmarkStart w:id="0" w:name="_GoBack"/>
            <w:bookmarkEnd w:id="0"/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Enrofloxacin</w:t>
            </w:r>
            <w:proofErr w:type="spellEnd"/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0,004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0,008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0,016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0,031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0,063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0,125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0,25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0,5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E2561F" w:rsidTr="00C16C99">
        <w:trPr>
          <w:trHeight w:val="300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2561F" w:rsidRDefault="00E2561F" w:rsidP="00C16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</w:tbl>
    <w:p w:rsidR="00A4107F" w:rsidRPr="00A4107F" w:rsidRDefault="00196F36" w:rsidP="00A4107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lang w:val="en-US" w:eastAsia="en-IE"/>
        </w:rPr>
      </w:pPr>
      <w:r>
        <w:rPr>
          <w:rFonts w:ascii="Times New Roman" w:hAnsi="Times New Roman" w:cs="Times New Roman"/>
          <w:color w:val="000000"/>
          <w:sz w:val="20"/>
          <w:szCs w:val="20"/>
          <w:lang w:val="en-US" w:eastAsia="en-IE"/>
        </w:rPr>
        <w:t>*</w:t>
      </w:r>
      <w:r w:rsidR="00A4107F" w:rsidRPr="00A410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A4107F" w:rsidRPr="00A4107F">
        <w:rPr>
          <w:rFonts w:ascii="Times New Roman" w:hAnsi="Times New Roman" w:cs="Times New Roman"/>
          <w:color w:val="000000"/>
          <w:sz w:val="20"/>
          <w:szCs w:val="20"/>
          <w:lang w:val="en-US" w:eastAsia="en-IE"/>
        </w:rPr>
        <w:t xml:space="preserve">TMP-SMX values are expressed as </w:t>
      </w:r>
      <w:r w:rsidR="00A4107F">
        <w:rPr>
          <w:rFonts w:ascii="Times New Roman" w:hAnsi="Times New Roman" w:cs="Times New Roman"/>
          <w:bCs/>
          <w:color w:val="000000"/>
          <w:sz w:val="20"/>
          <w:szCs w:val="20"/>
          <w:lang w:val="en-US" w:eastAsia="en-IE"/>
        </w:rPr>
        <w:t>T</w:t>
      </w:r>
      <w:r w:rsidR="00A4107F" w:rsidRPr="00A4107F">
        <w:rPr>
          <w:rFonts w:ascii="Times New Roman" w:hAnsi="Times New Roman" w:cs="Times New Roman"/>
          <w:bCs/>
          <w:color w:val="000000"/>
          <w:sz w:val="20"/>
          <w:szCs w:val="20"/>
          <w:lang w:val="en-US" w:eastAsia="en-IE"/>
        </w:rPr>
        <w:t>rimethoprim</w:t>
      </w:r>
      <w:r w:rsidR="00A4107F" w:rsidRPr="00A4107F">
        <w:rPr>
          <w:rFonts w:ascii="Times New Roman" w:hAnsi="Times New Roman" w:cs="Times New Roman"/>
          <w:color w:val="000000"/>
          <w:sz w:val="20"/>
          <w:szCs w:val="20"/>
          <w:lang w:val="en-US" w:eastAsia="en-IE"/>
        </w:rPr>
        <w:t xml:space="preserve"> concentration </w:t>
      </w:r>
    </w:p>
    <w:p w:rsidR="00196F36" w:rsidRDefault="00196F36" w:rsidP="00196F3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lang w:val="en-US" w:eastAsia="en-IE"/>
        </w:rPr>
      </w:pPr>
      <w:r>
        <w:rPr>
          <w:rFonts w:ascii="Times New Roman" w:hAnsi="Times New Roman" w:cs="Times New Roman"/>
          <w:color w:val="000000"/>
          <w:sz w:val="20"/>
          <w:szCs w:val="20"/>
          <w:lang w:val="en-US" w:eastAsia="en-IE"/>
        </w:rPr>
        <w:t>Value in grey cell: out-of-scale result</w:t>
      </w:r>
    </w:p>
    <w:p w:rsidR="00196F36" w:rsidRPr="00196F36" w:rsidRDefault="00196F36">
      <w:pPr>
        <w:rPr>
          <w:lang w:val="en-US"/>
        </w:rPr>
      </w:pPr>
    </w:p>
    <w:sectPr w:rsidR="00196F36" w:rsidRPr="00196F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F36"/>
    <w:rsid w:val="001047AB"/>
    <w:rsid w:val="00196F36"/>
    <w:rsid w:val="001D0740"/>
    <w:rsid w:val="001D1702"/>
    <w:rsid w:val="002E01E8"/>
    <w:rsid w:val="00464B81"/>
    <w:rsid w:val="004C08F4"/>
    <w:rsid w:val="004E69CE"/>
    <w:rsid w:val="00A4107F"/>
    <w:rsid w:val="00BC77B2"/>
    <w:rsid w:val="00CB30AE"/>
    <w:rsid w:val="00DA6636"/>
    <w:rsid w:val="00E2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0DA06"/>
  <w15:chartTrackingRefBased/>
  <w15:docId w15:val="{A5104D51-923F-44E3-A986-CA8E57145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196F36"/>
    <w:pPr>
      <w:suppressAutoHyphens/>
      <w:autoSpaceDN w:val="0"/>
      <w:spacing w:line="254" w:lineRule="auto"/>
      <w:textAlignment w:val="baseline"/>
    </w:pPr>
    <w:rPr>
      <w:rFonts w:ascii="Calibri" w:eastAsia="Calibri" w:hAnsi="Calibri" w:cs="Arial"/>
    </w:rPr>
  </w:style>
  <w:style w:type="paragraph" w:styleId="Titolo3">
    <w:name w:val="heading 3"/>
    <w:basedOn w:val="Normale"/>
    <w:link w:val="Titolo3Carattere"/>
    <w:uiPriority w:val="9"/>
    <w:qFormat/>
    <w:rsid w:val="002E01E8"/>
    <w:pPr>
      <w:suppressAutoHyphens w:val="0"/>
      <w:autoSpaceDN/>
      <w:spacing w:before="100" w:beforeAutospacing="1" w:after="100" w:afterAutospacing="1" w:line="240" w:lineRule="auto"/>
      <w:textAlignment w:val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rsid w:val="00196F36"/>
    <w:pPr>
      <w:spacing w:after="200" w:line="240" w:lineRule="auto"/>
    </w:pPr>
    <w:rPr>
      <w:i/>
      <w:iCs/>
      <w:color w:val="44546A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1D0740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07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0740"/>
    <w:rPr>
      <w:rFonts w:ascii="Segoe UI" w:eastAsia="Calibri" w:hAnsi="Segoe UI" w:cs="Segoe UI"/>
      <w:sz w:val="18"/>
      <w:szCs w:val="1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E01E8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NormaleWeb">
    <w:name w:val="Normal (Web)"/>
    <w:basedOn w:val="Normale"/>
    <w:uiPriority w:val="99"/>
    <w:semiHidden/>
    <w:unhideWhenUsed/>
    <w:rsid w:val="002E01E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Enfasigrassetto">
    <w:name w:val="Strong"/>
    <w:basedOn w:val="Carpredefinitoparagrafo"/>
    <w:uiPriority w:val="22"/>
    <w:qFormat/>
    <w:rsid w:val="002E01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622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12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4</cp:revision>
  <dcterms:created xsi:type="dcterms:W3CDTF">2025-07-30T10:34:00Z</dcterms:created>
  <dcterms:modified xsi:type="dcterms:W3CDTF">2025-07-30T13:13:00Z</dcterms:modified>
</cp:coreProperties>
</file>